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color w:val="000000"/>
          <w:sz w:val="45"/>
          <w:szCs w:val="45"/>
          <w:shd w:fill="f8f9fa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45"/>
          <w:szCs w:val="45"/>
          <w:shd w:fill="f8f9fa" w:val="clear"/>
          <w:rtl w:val="0"/>
        </w:rPr>
        <w:t xml:space="preserve">Firelens demystified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b w:val="1"/>
          <w:sz w:val="45"/>
          <w:szCs w:val="45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Firelens is a log routing agent for Amazon ECS containers.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pplications on ECS run </w:t>
      </w:r>
      <w:r w:rsidDel="00000000" w:rsidR="00000000" w:rsidRPr="00000000">
        <w:rPr>
          <w:rFonts w:ascii="Arial" w:cs="Arial" w:eastAsia="Arial" w:hAnsi="Arial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docker containers.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 host </w:t>
      </w:r>
      <w:r w:rsidDel="00000000" w:rsidR="00000000" w:rsidRPr="00000000">
        <w:rPr>
          <w:rFonts w:ascii="Arial" w:cs="Arial" w:eastAsia="Arial" w:hAnsi="Arial"/>
          <w:rtl w:val="0"/>
        </w:rPr>
        <w:t xml:space="preserve">their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containers on a serverless infrastructure that is managed by ECS by launching your services or tasks using the Fargate launch type. For more control over your infrastructure,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 host containers on a cluster of Amazon Elastic Compute Cloud (Amazon EC2) instances that </w:t>
      </w:r>
      <w:r w:rsidDel="00000000" w:rsidR="00000000" w:rsidRPr="00000000">
        <w:rPr>
          <w:rFonts w:ascii="Arial" w:cs="Arial" w:eastAsia="Arial" w:hAnsi="Arial"/>
          <w:rtl w:val="0"/>
        </w:rPr>
        <w:t xml:space="preserve">are managed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using the EC2 launch type. In both cases, AWS manages networking, storage, security, IAM, and other necessary services required to run </w:t>
      </w:r>
      <w:r w:rsidDel="00000000" w:rsidR="00000000" w:rsidRPr="00000000">
        <w:rPr>
          <w:rFonts w:ascii="Arial" w:cs="Arial" w:eastAsia="Arial" w:hAnsi="Arial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containers.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FireLens for Amazon ECS enables the administrator to use task definition attributes to route logs to external log aggregators. </w:t>
      </w:r>
      <w:hyperlink r:id="rId7">
        <w:r w:rsidDel="00000000" w:rsidR="00000000" w:rsidRPr="00000000">
          <w:rPr>
            <w:rFonts w:ascii="Arial" w:cs="Arial" w:eastAsia="Arial" w:hAnsi="Arial"/>
            <w:rtl w:val="0"/>
          </w:rPr>
          <w:t xml:space="preserve">F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irelens unifies the data collection across the ECS cluster. Its pluggable architecture allows adding data sources, parsers, filter/buffering and output plugins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5943600" cy="25654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biggest advantage with Firelens is that you can connect almost any service endpoint as long as your data sinks can process general-purpose JSON outputs from Firelens router over HTTP, </w:t>
      </w:r>
      <w:r w:rsidDel="00000000" w:rsidR="00000000" w:rsidRPr="00000000">
        <w:rPr>
          <w:rFonts w:ascii="Arial" w:cs="Arial" w:eastAsia="Arial" w:hAnsi="Arial"/>
          <w:rtl w:val="0"/>
        </w:rPr>
        <w:t xml:space="preserve">FluentFoward</w:t>
      </w:r>
      <w:r w:rsidDel="00000000" w:rsidR="00000000" w:rsidRPr="00000000">
        <w:rPr>
          <w:rFonts w:ascii="Arial" w:cs="Arial" w:eastAsia="Arial" w:hAnsi="Arial"/>
          <w:rtl w:val="0"/>
        </w:rPr>
        <w:t xml:space="preserve"> or TCP protocols. The Firelens magic is all about transforming the log output of ECS containers and generating the necessary </w:t>
      </w:r>
      <w:r w:rsidDel="00000000" w:rsidR="00000000" w:rsidRPr="00000000">
        <w:rPr>
          <w:rFonts w:ascii="Helvetica Neue" w:cs="Helvetica Neue" w:eastAsia="Helvetica Neue" w:hAnsi="Helvetica Neue"/>
          <w:color w:val="16191f"/>
          <w:highlight w:val="white"/>
          <w:rtl w:val="0"/>
        </w:rPr>
        <w:t xml:space="preserve">routing configuration for your </w:t>
      </w:r>
      <w:r w:rsidDel="00000000" w:rsidR="00000000" w:rsidRPr="00000000">
        <w:rPr>
          <w:rFonts w:ascii="Arial" w:cs="Arial" w:eastAsia="Arial" w:hAnsi="Arial"/>
          <w:rtl w:val="0"/>
        </w:rPr>
        <w:t xml:space="preserve">destination</w:t>
      </w:r>
      <w:r w:rsidDel="00000000" w:rsidR="00000000" w:rsidRPr="00000000">
        <w:rPr>
          <w:rFonts w:ascii="Helvetica Neue" w:cs="Helvetica Neue" w:eastAsia="Helvetica Neue" w:hAnsi="Helvetica Neue"/>
          <w:color w:val="16191f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using Firelens, first, you need to define your log collector or sink, it can be any log aggregation provider like LOGIQ Log Insights.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use custom log routing with FireLens you must specify the following in your task definition: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log router container containing a FireLens configuration. This container must be marked as essential.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One or more application containers that contain a log configuration specifying the ”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awsfirelens</w:t>
      </w:r>
      <w:r w:rsidDel="00000000" w:rsidR="00000000" w:rsidRPr="00000000">
        <w:rPr>
          <w:rFonts w:ascii="Arial" w:cs="Arial" w:eastAsia="Arial" w:hAnsi="Arial"/>
          <w:rtl w:val="0"/>
        </w:rPr>
        <w:t xml:space="preserve">” log driver.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task IAM role ARN containing the permissions needed for the task to route logs to any AWS service that you may require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color w:val="16191f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6191f"/>
          <w:highlight w:val="white"/>
          <w:rtl w:val="0"/>
        </w:rPr>
        <w:t xml:space="preserve">Below you will find few “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6191f"/>
          <w:highlight w:val="white"/>
          <w:rtl w:val="0"/>
        </w:rPr>
        <w:t xml:space="preserve">logConfigration</w:t>
      </w:r>
      <w:r w:rsidDel="00000000" w:rsidR="00000000" w:rsidRPr="00000000">
        <w:rPr>
          <w:rFonts w:ascii="Helvetica Neue" w:cs="Helvetica Neue" w:eastAsia="Helvetica Neue" w:hAnsi="Helvetica Neue"/>
          <w:color w:val="16191f"/>
          <w:highlight w:val="white"/>
          <w:rtl w:val="0"/>
        </w:rPr>
        <w:t xml:space="preserve">” examples that you can use for your task definition, please note how the “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6191f"/>
          <w:highlight w:val="white"/>
          <w:rtl w:val="0"/>
        </w:rPr>
        <w:t xml:space="preserve">logDriver</w:t>
      </w:r>
      <w:r w:rsidDel="00000000" w:rsidR="00000000" w:rsidRPr="00000000">
        <w:rPr>
          <w:rFonts w:ascii="Helvetica Neue" w:cs="Helvetica Neue" w:eastAsia="Helvetica Neue" w:hAnsi="Helvetica Neue"/>
          <w:color w:val="16191f"/>
          <w:highlight w:val="white"/>
          <w:rtl w:val="0"/>
        </w:rPr>
        <w:t xml:space="preserve">” is set to “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6191f"/>
          <w:highlight w:val="white"/>
          <w:rtl w:val="0"/>
        </w:rPr>
        <w:t xml:space="preserve">awsfirelens</w:t>
      </w:r>
      <w:r w:rsidDel="00000000" w:rsidR="00000000" w:rsidRPr="00000000">
        <w:rPr>
          <w:rFonts w:ascii="Helvetica Neue" w:cs="Helvetica Neue" w:eastAsia="Helvetica Neue" w:hAnsi="Helvetica Neue"/>
          <w:color w:val="16191f"/>
          <w:highlight w:val="white"/>
          <w:rtl w:val="0"/>
        </w:rPr>
        <w:t xml:space="preserve">”, options contain detail about your log sink/destination.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color w:val="16191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92c2c"/>
          <w:sz w:val="20"/>
          <w:szCs w:val="20"/>
          <w:u w:val="none"/>
          <w:shd w:fill="auto" w:val="clear"/>
          <w:vertAlign w:val="baseline"/>
          <w:rtl w:val="0"/>
        </w:rPr>
        <w:t xml:space="preserve">Example 1: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"logConfiguration": {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"logDriver":"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awsfirelens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"options": {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"Name":"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"Host":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&lt;endpoint&gt;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"URI": "/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yourLogProividerURL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"Port": "443",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"tls": "on",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"tls.verify": "off",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"Format": "json_lines" }}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nsolas" w:cs="Consolas" w:eastAsia="Consolas" w:hAnsi="Consolas"/>
          <w:color w:val="c92c2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92c2c"/>
          <w:sz w:val="20"/>
          <w:szCs w:val="20"/>
          <w:u w:val="none"/>
          <w:shd w:fill="auto" w:val="clear"/>
          <w:vertAlign w:val="baseline"/>
          <w:rtl w:val="0"/>
        </w:rPr>
        <w:t xml:space="preserve">Example 2: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"logConfiguration": {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"logDriver": "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awsfirelens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"options": {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Name": "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forward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"Port": "24224",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"Host": "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logiq.example.com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}}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 ”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awsfirelens</w:t>
      </w:r>
      <w:r w:rsidDel="00000000" w:rsidR="00000000" w:rsidRPr="00000000">
        <w:rPr>
          <w:rFonts w:ascii="Arial" w:cs="Arial" w:eastAsia="Arial" w:hAnsi="Arial"/>
          <w:rtl w:val="0"/>
        </w:rPr>
        <w:t xml:space="preserve">” log driver allows you to specify Fluentd or Fluent Bit output plugin configuration. Your application container logs are routed to a sidecar or independent firelens container inside your cluster that further routes your container log to its destination as defined in your task 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logConfiguration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”. Additionally, you can use the options field of the FireLensConfiguration object in the task definition to serve any advanced use case.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c92c2c"/>
          <w:sz w:val="21"/>
          <w:szCs w:val="21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firelensConfiguration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": {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"type": "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fluentbit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"options": {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"config-file-type": "s3",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"config-file-value": "arn:aws:s3:::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mybucket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myFile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.conf"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f7f7f7" w:space="16" w:sz="6" w:val="single"/>
          <w:left w:color="f7f7f7" w:space="11" w:sz="6" w:val="single"/>
          <w:bottom w:color="f7f7f7" w:space="0" w:sz="6" w:val="single"/>
          <w:right w:color="f7f7f7" w:space="0" w:sz="6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5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5811374" cy="2681288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1374" cy="2681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diagram above shows how FireLens works. Container logs are sent to the Fire</w:t>
      </w:r>
      <w:r w:rsidDel="00000000" w:rsidR="00000000" w:rsidRPr="00000000">
        <w:rPr>
          <w:rFonts w:ascii="Arial" w:cs="Arial" w:eastAsia="Arial" w:hAnsi="Arial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 container </w:t>
      </w:r>
      <w:r w:rsidDel="00000000" w:rsidR="00000000" w:rsidRPr="00000000">
        <w:rPr>
          <w:rFonts w:ascii="Arial" w:cs="Arial" w:eastAsia="Arial" w:hAnsi="Arial"/>
          <w:rtl w:val="0"/>
        </w:rPr>
        <w:t xml:space="preserve">using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ocker Log Driver.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the ECS Agent launches a Task that uses FireLens, it constructs a Fluent configuration file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before="28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rtl w:val="0"/>
        </w:rPr>
        <w:t xml:space="preserve"> specification of log source for how to gather the logs from the container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ECS Metadata record transformer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Optional User-provided configuration. If you specify your own configuration file, firelens will use the ”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include</w:t>
      </w:r>
      <w:r w:rsidDel="00000000" w:rsidR="00000000" w:rsidRPr="00000000">
        <w:rPr>
          <w:rFonts w:ascii="Arial" w:cs="Arial" w:eastAsia="Arial" w:hAnsi="Arial"/>
          <w:rtl w:val="0"/>
        </w:rPr>
        <w:t xml:space="preserve">” directive to import it in the generated configuration file.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28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Log destinations or sinks derived from the Task Definition</w:t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  <w:color w:val="16191f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6191f"/>
          <w:highlight w:val="white"/>
          <w:rtl w:val="0"/>
        </w:rPr>
        <w:t xml:space="preserve">The following snippet shows a configuration for the container definition</w:t>
      </w:r>
    </w:p>
    <w:p w:rsidR="00000000" w:rsidDel="00000000" w:rsidP="00000000" w:rsidRDefault="00000000" w:rsidRPr="00000000" w14:paraId="0000003D">
      <w:pPr>
        <w:rPr>
          <w:rFonts w:ascii="Helvetica Neue" w:cs="Helvetica Neue" w:eastAsia="Helvetica Neue" w:hAnsi="Helvetica Neue"/>
          <w:color w:val="16191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"containerDefinitions":[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{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"essential":true,     "image":"906394416424.dkr.ecr.us-west-2.amazonaws.com/aws-for-fluent-bit:latest",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"name":"log_router",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"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firelensConfiguration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":{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"type":"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fluentbit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"options":{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"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enable-ecs-log-metadata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":"true"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}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}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}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]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color="9d9d9d" w:space="6" w:sz="12" w:val="single"/>
          <w:left w:color="9d9d9d" w:space="12" w:sz="48" w:val="single"/>
          <w:bottom w:color="9d9d9d" w:space="6" w:sz="12" w:val="single"/>
          <w:right w:color="9d9d9d" w:space="12" w:sz="12" w:val="single"/>
          <w:between w:space="0" w:sz="0" w:val="nil"/>
        </w:pBdr>
        <w:shd w:fill="f9f9f9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before="18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4C">
      <w:pPr>
        <w:shd w:fill="ffffff" w:val="clear"/>
        <w:spacing w:after="240" w:before="240" w:lineRule="auto"/>
        <w:rPr>
          <w:rFonts w:ascii="Helvetica Neue" w:cs="Helvetica Neue" w:eastAsia="Helvetica Neue" w:hAnsi="Helvetica Neue"/>
          <w:color w:val="16191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demonstrate how Firelens works end to end, the below is a task definition example containing a httpd web server and a firelens sidecar container to route logs to multiple destinations including LOGIQ server, CloudWatch and the destinations specified in your fluent </w:t>
      </w:r>
      <w:r w:rsidDel="00000000" w:rsidR="00000000" w:rsidRPr="00000000">
        <w:rPr>
          <w:rFonts w:ascii="Arial" w:cs="Arial" w:eastAsia="Arial" w:hAnsi="Arial"/>
          <w:rtl w:val="0"/>
        </w:rPr>
        <w:t xml:space="preserve">conf</w:t>
      </w:r>
      <w:r w:rsidDel="00000000" w:rsidR="00000000" w:rsidRPr="00000000">
        <w:rPr>
          <w:rFonts w:ascii="Arial" w:cs="Arial" w:eastAsia="Arial" w:hAnsi="Arial"/>
          <w:rtl w:val="0"/>
        </w:rPr>
        <w:t xml:space="preserve">. In the below example, the Log Router container is configured to send its own logs to the CloudWatch group "firelens-container”. We recommended you send the FireLens logs to CloudWatch to debug Fluent Bit Issues. If you would like to keep this configuration, then a cloudwatch log group named “firelens-container” will be created in us-west-2. Also replace the task execution role if it is named other than the default “</w:t>
      </w:r>
      <w:r w:rsidDel="00000000" w:rsidR="00000000" w:rsidRPr="00000000">
        <w:rPr>
          <w:rFonts w:ascii="Arial" w:cs="Arial" w:eastAsia="Arial" w:hAnsi="Arial"/>
          <w:rtl w:val="0"/>
        </w:rPr>
        <w:t xml:space="preserve">executionRoleArn</w:t>
      </w:r>
      <w:r w:rsidDel="00000000" w:rsidR="00000000" w:rsidRPr="00000000">
        <w:rPr>
          <w:rFonts w:ascii="Arial" w:cs="Arial" w:eastAsia="Arial" w:hAnsi="Arial"/>
          <w:rtl w:val="0"/>
        </w:rPr>
        <w:t xml:space="preserve">” and populate the account id shown in XXXXXXXXXXXX in the following example:</w:t>
      </w:r>
    </w:p>
    <w:tbl>
      <w:tblPr>
        <w:tblStyle w:val="Table1"/>
        <w:tblW w:w="9810.0" w:type="dxa"/>
        <w:jc w:val="left"/>
        <w:tblInd w:w="0.0" w:type="dxa"/>
        <w:tblLayout w:type="fixed"/>
        <w:tblLook w:val="0400"/>
      </w:tblPr>
      <w:tblGrid>
        <w:gridCol w:w="750"/>
        <w:gridCol w:w="9060"/>
        <w:tblGridChange w:id="0">
          <w:tblGrid>
            <w:gridCol w:w="750"/>
            <w:gridCol w:w="9060"/>
          </w:tblGrid>
        </w:tblGridChange>
      </w:tblGrid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{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"family"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"firelens-logiq"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"taskRoleArn"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"arn:aws:iam::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32f62"/>
                <w:sz w:val="18"/>
                <w:szCs w:val="18"/>
                <w:rtl w:val="0"/>
              </w:rPr>
              <w:t xml:space="preserve">XXXXXXXXXXXX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:role/ecs_task_iam_role"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"executionRoleArn"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"arn:aws:iam::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32f62"/>
                <w:sz w:val="18"/>
                <w:szCs w:val="18"/>
                <w:rtl w:val="0"/>
              </w:rPr>
              <w:t xml:space="preserve">XXXXXXXXXXXX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:role/ecs_task_execution_role"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"containerDefinitions"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[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 xml:space="preserve">{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"essential"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05cc5"/>
                <w:sz w:val="18"/>
                <w:szCs w:val="18"/>
                <w:rtl w:val="0"/>
              </w:rPr>
              <w:t xml:space="preserve">true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"image"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"amazon/aws-for-fluent-bit:latest"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"name"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"log_router_logiq"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firelensConfiguration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{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"type"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fluentbit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"options"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{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"config-file-type"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"s3"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"config-file-value"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"arn:aws:s3:::yourbucket/yourdirectory/extra.conf",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Consolas" w:cs="Consolas" w:eastAsia="Consolas" w:hAnsi="Consolas"/>
                <w:color w:val="032f62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"enable-ecs-log-metadata": "true"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  <w:t xml:space="preserve">}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 xml:space="preserve">},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"logConfiguration"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{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"logDriver"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32f62"/>
                <w:sz w:val="18"/>
                <w:szCs w:val="18"/>
                <w:rtl w:val="0"/>
              </w:rPr>
              <w:t xml:space="preserve">awslogs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"options"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{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"awslogs-group"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"firelens-container"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"awslogs-region"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"us-west-2"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"awslogs-create-group"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"true"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"awslogs-stream-prefix"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"firelens"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 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  <w:t xml:space="preserve">}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 xml:space="preserve">},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"memoryReservation"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05cc5"/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 xml:space="preserve"> },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 xml:space="preserve"> {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"essential"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05cc5"/>
                <w:sz w:val="18"/>
                <w:szCs w:val="18"/>
                <w:rtl w:val="0"/>
              </w:rPr>
              <w:t xml:space="preserve">true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"image"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"httpd"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"name"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"app"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"logConfiguration"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{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Consolas" w:cs="Consolas" w:eastAsia="Consolas" w:hAnsi="Consolas"/>
                <w:color w:val="032f62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"logDriver"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32f62"/>
                <w:sz w:val="18"/>
                <w:szCs w:val="18"/>
                <w:rtl w:val="0"/>
              </w:rPr>
              <w:t xml:space="preserve">awsfirelens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"options"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{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"Name"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32f62"/>
                <w:sz w:val="18"/>
                <w:szCs w:val="18"/>
                <w:rtl w:val="0"/>
              </w:rPr>
              <w:t xml:space="preserve">forward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"Port"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32f62"/>
                <w:sz w:val="18"/>
                <w:szCs w:val="18"/>
                <w:rtl w:val="0"/>
              </w:rPr>
              <w:t xml:space="preserve">24224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"Host"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32f62"/>
                <w:sz w:val="18"/>
                <w:szCs w:val="18"/>
                <w:rtl w:val="0"/>
              </w:rPr>
              <w:t xml:space="preserve">logiq.example.com</w:t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ab/>
              <w:t xml:space="preserve">}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  <w:t xml:space="preserve">},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032f62"/>
                <w:sz w:val="18"/>
                <w:szCs w:val="18"/>
                <w:rtl w:val="0"/>
              </w:rPr>
              <w:t xml:space="preserve">"memoryReservation"</w:t>
            </w: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005cc5"/>
                <w:sz w:val="18"/>
                <w:szCs w:val="1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ab/>
              <w:t xml:space="preserve">}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ab/>
              <w:t xml:space="preserve">]</w:t>
            </w:r>
          </w:p>
        </w:tc>
      </w:tr>
      <w:tr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5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Consolas" w:cs="Consolas" w:eastAsia="Consolas" w:hAnsi="Consolas"/>
                <w:color w:val="24292e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24292e"/>
                <w:sz w:val="18"/>
                <w:szCs w:val="18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nsolas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2D1C1C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link w:val="Heading3Char"/>
    <w:uiPriority w:val="9"/>
    <w:qFormat w:val="1"/>
    <w:rsid w:val="002D1C1C"/>
    <w:pPr>
      <w:spacing w:after="100" w:afterAutospacing="1" w:before="100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0D0B7E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C4043C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2D1C1C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2D1C1C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unhideWhenUsed w:val="1"/>
    <w:rsid w:val="002D1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1C1C"/>
    <w:rPr>
      <w:rFonts w:ascii="Courier New" w:cs="Courier New" w:eastAsia="Times New Roman" w:hAnsi="Courier New"/>
      <w:sz w:val="20"/>
      <w:szCs w:val="20"/>
    </w:rPr>
  </w:style>
  <w:style w:type="character" w:styleId="HTMLCode">
    <w:name w:val="HTML Code"/>
    <w:basedOn w:val="DefaultParagraphFont"/>
    <w:uiPriority w:val="99"/>
    <w:semiHidden w:val="1"/>
    <w:unhideWhenUsed w:val="1"/>
    <w:rsid w:val="002D1C1C"/>
    <w:rPr>
      <w:rFonts w:ascii="Courier New" w:cs="Courier New" w:eastAsia="Times New Roman" w:hAnsi="Courier New"/>
      <w:sz w:val="20"/>
      <w:szCs w:val="20"/>
    </w:rPr>
  </w:style>
  <w:style w:type="character" w:styleId="token" w:customStyle="1">
    <w:name w:val="token"/>
    <w:basedOn w:val="DefaultParagraphFont"/>
    <w:rsid w:val="002D1C1C"/>
  </w:style>
  <w:style w:type="paragraph" w:styleId="ListParagraph">
    <w:name w:val="List Paragraph"/>
    <w:basedOn w:val="Normal"/>
    <w:uiPriority w:val="34"/>
    <w:qFormat w:val="1"/>
    <w:rsid w:val="003B4D5F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15118"/>
    <w:rPr>
      <w:b w:val="1"/>
      <w:bCs w:val="1"/>
    </w:rPr>
  </w:style>
  <w:style w:type="character" w:styleId="hljs-attr" w:customStyle="1">
    <w:name w:val="hljs-attr"/>
    <w:basedOn w:val="DefaultParagraphFont"/>
    <w:rsid w:val="00BF584B"/>
  </w:style>
  <w:style w:type="character" w:styleId="hljs-string" w:customStyle="1">
    <w:name w:val="hljs-string"/>
    <w:basedOn w:val="DefaultParagraphFont"/>
    <w:rsid w:val="00BF584B"/>
  </w:style>
  <w:style w:type="character" w:styleId="sobjectk" w:customStyle="1">
    <w:name w:val="sobjectk"/>
    <w:basedOn w:val="DefaultParagraphFont"/>
    <w:rsid w:val="00253757"/>
  </w:style>
  <w:style w:type="character" w:styleId="scolon" w:customStyle="1">
    <w:name w:val="scolon"/>
    <w:basedOn w:val="DefaultParagraphFont"/>
    <w:rsid w:val="00253757"/>
  </w:style>
  <w:style w:type="character" w:styleId="sbrace" w:customStyle="1">
    <w:name w:val="sbrace"/>
    <w:basedOn w:val="DefaultParagraphFont"/>
    <w:rsid w:val="00253757"/>
  </w:style>
  <w:style w:type="character" w:styleId="sobjectv" w:customStyle="1">
    <w:name w:val="sobjectv"/>
    <w:basedOn w:val="DefaultParagraphFont"/>
    <w:rsid w:val="00253757"/>
  </w:style>
  <w:style w:type="character" w:styleId="scomma" w:customStyle="1">
    <w:name w:val="scomma"/>
    <w:basedOn w:val="DefaultParagraphFont"/>
    <w:rsid w:val="00253757"/>
  </w:style>
  <w:style w:type="character" w:styleId="hljs-literal" w:customStyle="1">
    <w:name w:val="hljs-literal"/>
    <w:basedOn w:val="DefaultParagraphFont"/>
    <w:rsid w:val="00253757"/>
  </w:style>
  <w:style w:type="character" w:styleId="pl-s" w:customStyle="1">
    <w:name w:val="pl-s"/>
    <w:basedOn w:val="DefaultParagraphFont"/>
    <w:rsid w:val="00F32C4D"/>
  </w:style>
  <w:style w:type="character" w:styleId="pl-pds" w:customStyle="1">
    <w:name w:val="pl-pds"/>
    <w:basedOn w:val="DefaultParagraphFont"/>
    <w:rsid w:val="00F32C4D"/>
  </w:style>
  <w:style w:type="character" w:styleId="pl-c1" w:customStyle="1">
    <w:name w:val="pl-c1"/>
    <w:basedOn w:val="DefaultParagraphFont"/>
    <w:rsid w:val="00F32C4D"/>
  </w:style>
  <w:style w:type="character" w:styleId="prism-token" w:customStyle="1">
    <w:name w:val="prism-token"/>
    <w:basedOn w:val="DefaultParagraphFont"/>
    <w:rsid w:val="00F32C4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luentd.org/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7PT43nn0zpJueY4KuL3HDGY2RQ==">AMUW2mUuu82YgY1DDpCcrpbXRdjNa6xSHjD5Cwuu8GdEylnYpKob7MvqGK8coWBgZqccIytYbuN+02a4QPwU22dfuSnfqCczGbS1eayG2eYN0p6p3WH9U84=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2020-06-02T18:43:00Z</dcterms:created>
  <dc:creator>anaysanvi sharma</dc:creator>
</cp:coreProperties>
</file>